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ADDD0" w14:textId="5BB173E5" w:rsidR="00FA7E0D" w:rsidRDefault="00CC5216" w:rsidP="00CC5216">
      <w:pPr>
        <w:jc w:val="center"/>
        <w:rPr>
          <w:b/>
          <w:bCs/>
          <w:sz w:val="40"/>
          <w:szCs w:val="40"/>
        </w:rPr>
      </w:pPr>
      <w:r w:rsidRPr="00CC5216">
        <w:rPr>
          <w:b/>
          <w:bCs/>
          <w:sz w:val="40"/>
          <w:szCs w:val="40"/>
        </w:rPr>
        <w:t>LOI ENGAGEMENT ET PROXIMITE</w:t>
      </w:r>
    </w:p>
    <w:p w14:paraId="41B7EC43" w14:textId="47EF9889" w:rsidR="00CC5216" w:rsidRDefault="00CC5216" w:rsidP="00CC5216">
      <w:pPr>
        <w:jc w:val="center"/>
        <w:rPr>
          <w:b/>
          <w:bCs/>
          <w:sz w:val="40"/>
          <w:szCs w:val="40"/>
        </w:rPr>
      </w:pPr>
    </w:p>
    <w:p w14:paraId="4DBBA393" w14:textId="77777777" w:rsidR="00CC5216" w:rsidRPr="00CC5216" w:rsidRDefault="00CC5216" w:rsidP="00CC5216">
      <w:pPr>
        <w:jc w:val="center"/>
        <w:rPr>
          <w:b/>
          <w:bCs/>
          <w:sz w:val="40"/>
          <w:szCs w:val="40"/>
        </w:rPr>
      </w:pPr>
    </w:p>
    <w:p w14:paraId="0FACFE95" w14:textId="6BA58202" w:rsidR="00CC5216" w:rsidRDefault="00CC5216">
      <w:hyperlink r:id="rId4" w:history="1">
        <w:r w:rsidRPr="00C7467A">
          <w:rPr>
            <w:rStyle w:val="Lienhypertexte"/>
          </w:rPr>
          <w:t>https://blog.landot-avocats.net/2019/12/19/communautes-de-communes-en-3mn30-que-va-changer-la-loi-engagement-et-proximite-video/</w:t>
        </w:r>
      </w:hyperlink>
    </w:p>
    <w:p w14:paraId="159D4464" w14:textId="6BE50585" w:rsidR="00CC5216" w:rsidRDefault="00CC5216"/>
    <w:p w14:paraId="4C11A345" w14:textId="77777777" w:rsidR="00CC5216" w:rsidRDefault="00CC5216"/>
    <w:sectPr w:rsidR="00CC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48"/>
    <w:rsid w:val="004B7F48"/>
    <w:rsid w:val="008B07CC"/>
    <w:rsid w:val="00CB68EA"/>
    <w:rsid w:val="00CC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831C"/>
  <w15:chartTrackingRefBased/>
  <w15:docId w15:val="{422B7751-252E-4DEE-9837-EBB3C8A2A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C521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C5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log.landot-avocats.net/2019/12/19/communautes-de-communes-en-3mn30-que-va-changer-la-loi-engagement-et-proximite-video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ONZON</dc:creator>
  <cp:keywords/>
  <dc:description/>
  <cp:lastModifiedBy>Thierry ONZON</cp:lastModifiedBy>
  <cp:revision>2</cp:revision>
  <dcterms:created xsi:type="dcterms:W3CDTF">2020-09-13T15:55:00Z</dcterms:created>
  <dcterms:modified xsi:type="dcterms:W3CDTF">2020-09-13T15:55:00Z</dcterms:modified>
</cp:coreProperties>
</file>